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5039E">
      <w:pPr>
        <w:autoSpaceDE w:val="0"/>
        <w:autoSpaceDN w:val="0"/>
        <w:adjustRightInd w:val="0"/>
        <w:spacing w:after="0" w:line="240" w:lineRule="auto"/>
        <w:rPr>
          <w:rFonts w:ascii="Arial Narrow" w:hAnsi="Arial Narrow" w:cs="AmplitudeGR-CompLight"/>
          <w:b/>
          <w:color w:val="000000" w:themeColor="text1"/>
          <w:sz w:val="36"/>
          <w:szCs w:val="36"/>
          <w14:textFill>
            <w14:solidFill>
              <w14:schemeClr w14:val="tx1"/>
            </w14:solidFill>
          </w14:textFill>
        </w:rPr>
      </w:pPr>
    </w:p>
    <w:p w14:paraId="2E187C39">
      <w:pPr>
        <w:autoSpaceDE w:val="0"/>
        <w:autoSpaceDN w:val="0"/>
        <w:adjustRightInd w:val="0"/>
        <w:spacing w:after="0" w:line="240" w:lineRule="auto"/>
        <w:rPr>
          <w:rFonts w:ascii="Arial Narrow" w:hAnsi="Arial Narrow" w:cs="AmplitudeGR-CompLight"/>
          <w:b/>
          <w:color w:val="000000" w:themeColor="text1"/>
          <w:sz w:val="36"/>
          <w:szCs w:val="36"/>
          <w14:textFill>
            <w14:solidFill>
              <w14:schemeClr w14:val="tx1"/>
            </w14:solidFill>
          </w14:textFill>
        </w:rPr>
      </w:pPr>
    </w:p>
    <w:p w14:paraId="7C62568B">
      <w:pPr>
        <w:autoSpaceDE w:val="0"/>
        <w:autoSpaceDN w:val="0"/>
        <w:adjustRightInd w:val="0"/>
        <w:spacing w:after="0" w:line="240" w:lineRule="auto"/>
        <w:jc w:val="center"/>
        <w:rPr>
          <w:rFonts w:ascii="Arial Narrow" w:hAnsi="Arial Narrow" w:cs="AmplitudeGR-CompLight"/>
          <w:b/>
          <w:color w:val="000000" w:themeColor="text1"/>
          <w:sz w:val="36"/>
          <w:szCs w:val="36"/>
          <w:lang w:val="en-US"/>
          <w14:textFill>
            <w14:solidFill>
              <w14:schemeClr w14:val="tx1"/>
            </w14:solidFill>
          </w14:textFill>
        </w:rPr>
      </w:pPr>
      <w:r>
        <w:rPr>
          <w:rFonts w:ascii="Arial Narrow" w:hAnsi="Arial Narrow" w:cs="AmplitudeGR-CompLight"/>
          <w:b/>
          <w:color w:val="000000" w:themeColor="text1"/>
          <w:sz w:val="36"/>
          <w:szCs w:val="36"/>
          <w:lang w:val="en-US"/>
          <w14:textFill>
            <w14:solidFill>
              <w14:schemeClr w14:val="tx1"/>
            </w14:solidFill>
          </w14:textFill>
        </w:rPr>
        <w:t>ELIX 5* BY MAR-BELLA COLLECTION</w:t>
      </w:r>
    </w:p>
    <w:p w14:paraId="2E4882C4">
      <w:pPr>
        <w:autoSpaceDE w:val="0"/>
        <w:autoSpaceDN w:val="0"/>
        <w:adjustRightInd w:val="0"/>
        <w:spacing w:after="0" w:line="240" w:lineRule="auto"/>
        <w:jc w:val="center"/>
        <w:rPr>
          <w:rFonts w:ascii="Arial Narrow" w:hAnsi="Arial Narrow" w:cs="AmplitudeGR-CompLight"/>
          <w:bCs/>
          <w:color w:val="000000" w:themeColor="text1"/>
          <w:sz w:val="36"/>
          <w:szCs w:val="36"/>
          <w:lang w:val="en-US"/>
          <w14:textFill>
            <w14:solidFill>
              <w14:schemeClr w14:val="tx1"/>
            </w14:solidFill>
          </w14:textFill>
        </w:rPr>
      </w:pPr>
      <w:r>
        <w:rPr>
          <w:rFonts w:ascii="Arial Narrow" w:hAnsi="Arial Narrow" w:cs="AmplitudeGR-CompLight"/>
          <w:bCs/>
          <w:color w:val="000000" w:themeColor="text1"/>
          <w:sz w:val="36"/>
          <w:szCs w:val="36"/>
          <w14:textFill>
            <w14:solidFill>
              <w14:schemeClr w14:val="tx1"/>
            </w14:solidFill>
          </w14:textFill>
        </w:rPr>
        <w:t>Πέρδικα</w:t>
      </w:r>
    </w:p>
    <w:p w14:paraId="0F35B4D7">
      <w:pPr>
        <w:autoSpaceDE w:val="0"/>
        <w:autoSpaceDN w:val="0"/>
        <w:adjustRightInd w:val="0"/>
        <w:spacing w:after="0" w:line="240" w:lineRule="auto"/>
        <w:jc w:val="center"/>
        <w:rPr>
          <w:rFonts w:ascii="Arial Narrow" w:hAnsi="Arial Narrow" w:cs="AmplitudeGR-CompLight"/>
          <w:bCs/>
          <w:color w:val="000000" w:themeColor="text1"/>
          <w:sz w:val="20"/>
          <w:szCs w:val="20"/>
          <w:lang w:val="en-US"/>
          <w14:textFill>
            <w14:solidFill>
              <w14:schemeClr w14:val="tx1"/>
            </w14:solidFill>
          </w14:textFill>
        </w:rPr>
      </w:pPr>
    </w:p>
    <w:p w14:paraId="37D9C453">
      <w:pPr>
        <w:rPr>
          <w:b w:val="0"/>
          <w:bCs w:val="0"/>
        </w:rPr>
      </w:pPr>
      <w:r>
        <w:rPr>
          <w:b w:val="0"/>
          <w:bCs w:val="0"/>
        </w:rPr>
        <w:t xml:space="preserve">Καλώς ήλθατε στο 5* </w:t>
      </w:r>
      <w:r>
        <w:rPr>
          <w:b w:val="0"/>
          <w:bCs w:val="0"/>
          <w:lang w:val="en-US"/>
        </w:rPr>
        <w:t>Elix</w:t>
      </w:r>
      <w:r>
        <w:rPr>
          <w:b w:val="0"/>
          <w:bCs w:val="0"/>
        </w:rPr>
        <w:t xml:space="preserve">  της Mar-Bella Collection, ένα μοναδικό πολυτελές ξενοδοχείο πάνω στην πανέμορφη ακτογραμμή του Ιονίου, λίγα μόλις χιλιόμετρα από την Πάργα. Ένας μοναδικός προορισμός όπου το βουνό συναντά τη θάλασσα και το παρθένο τοπίο μας επιτρέπει μια φευγαλέα ματιά σε έναν κόσμο ανέγγιχτο από τον χρόνο. Προβάλλοντας διακριτικά από την κορυφή του πευκοσκέπαστου λόφου, το </w:t>
      </w:r>
      <w:r>
        <w:rPr>
          <w:b w:val="0"/>
          <w:bCs w:val="0"/>
          <w:lang w:val="en-US"/>
        </w:rPr>
        <w:t>Elix</w:t>
      </w:r>
      <w:r>
        <w:rPr>
          <w:b w:val="0"/>
          <w:bCs w:val="0"/>
        </w:rPr>
        <w:t xml:space="preserve"> </w:t>
      </w:r>
      <w:r>
        <w:rPr>
          <w:b w:val="0"/>
          <w:bCs w:val="0"/>
          <w:lang w:val="en-US"/>
        </w:rPr>
        <w:t>by</w:t>
      </w:r>
      <w:r>
        <w:rPr>
          <w:b w:val="0"/>
          <w:bCs w:val="0"/>
        </w:rPr>
        <w:t xml:space="preserve"> Mar-Bella Collection, αγναντεύει τους Παξούς, τους Αντίπαξους και την Κέρκυρα, με την μαγευτική παραλία Καραβοστάσι να απλώνεται στα πόδια του. Η παραλία είναι εύκολα προσβάσιμη είτε με το τελεφερίκ του ξενοδοχείου είτε ακολουθώντας ένα σύντομο μονοπάτι υπό την σκιά των δένδρων. Χαλαρώστε στις πανέμορφες παραλίες, βυθιστείτε στα δροσερά κρυστάλλινα νερά, αποδράστε με καγιάκ ή ποδήλατο, περιπλανηθείτε σε ένα σκηνικό που κόβει την ανάσα, γυμναστείτε στις εγκαταστάσεις του ξενοδοχείου. Η απλά αφήστε μας να σας κακομάθουμε στο </w:t>
      </w:r>
      <w:r>
        <w:rPr>
          <w:b w:val="0"/>
          <w:bCs w:val="0"/>
          <w:lang w:val="en-US"/>
        </w:rPr>
        <w:t>spa</w:t>
      </w:r>
      <w:r>
        <w:rPr>
          <w:b w:val="0"/>
          <w:bCs w:val="0"/>
        </w:rPr>
        <w:t xml:space="preserve"> </w:t>
      </w:r>
      <w:r>
        <w:rPr>
          <w:b w:val="0"/>
          <w:bCs w:val="0"/>
          <w:lang w:val="en-US"/>
        </w:rPr>
        <w:t>center</w:t>
      </w:r>
      <w:r>
        <w:rPr>
          <w:b w:val="0"/>
          <w:bCs w:val="0"/>
        </w:rPr>
        <w:t>, αφεθείτε στον ήλιο δίπλα στην πισίνα και απολαύστε το ηλιοβασίλεμα από την γαλήνη της ιδιωτικής σας βεράντας.Όλα τα δωμάτια και οι σουίτες του MarBella Elix προσφέρουν απεριόριστη θέα στο Ιόνιο. Απολαύστε την από το ιδιωτικό, επιπλωμένο μπαλκόνι ή την βεράντα του δωματίου σας. Ευρύχωρα, σύγχρονα και κομψά, τα δωμάτια του MarBella Elix είναι άψογα διακοσμημένα και παρέχουν όλα όσα χρειάζεστε για μια απόλυτα άνετη διαμονή.</w:t>
      </w:r>
    </w:p>
    <w:p w14:paraId="6EE06BF1">
      <w:pPr>
        <w:spacing w:before="240" w:after="240" w:line="240" w:lineRule="auto"/>
        <w:jc w:val="both"/>
        <w:rPr>
          <w:rFonts w:ascii="Arial" w:hAnsi="Arial" w:eastAsia="Times New Roman" w:cs="Arial"/>
          <w:spacing w:val="24"/>
          <w:sz w:val="20"/>
          <w:szCs w:val="20"/>
        </w:rPr>
      </w:pPr>
    </w:p>
    <w:tbl>
      <w:tblPr>
        <w:tblStyle w:val="3"/>
        <w:tblW w:w="0" w:type="auto"/>
        <w:tblInd w:w="-85" w:type="dxa"/>
        <w:tblLayout w:type="fixed"/>
        <w:tblCellMar>
          <w:top w:w="0" w:type="dxa"/>
          <w:left w:w="0" w:type="dxa"/>
          <w:bottom w:w="0" w:type="dxa"/>
          <w:right w:w="0" w:type="dxa"/>
        </w:tblCellMar>
      </w:tblPr>
      <w:tblGrid>
        <w:gridCol w:w="4111"/>
        <w:gridCol w:w="3119"/>
      </w:tblGrid>
      <w:tr w14:paraId="58922E92">
        <w:tblPrEx>
          <w:tblCellMar>
            <w:top w:w="0" w:type="dxa"/>
            <w:left w:w="0" w:type="dxa"/>
            <w:bottom w:w="0" w:type="dxa"/>
            <w:right w:w="0" w:type="dxa"/>
          </w:tblCellMar>
        </w:tblPrEx>
        <w:trPr>
          <w:trHeight w:val="454" w:hRule="atLeast"/>
        </w:trPr>
        <w:tc>
          <w:tcPr>
            <w:tcW w:w="7230" w:type="dxa"/>
            <w:gridSpan w:val="2"/>
            <w:tcBorders>
              <w:top w:val="single" w:color="A89685" w:sz="6" w:space="0"/>
              <w:left w:val="single" w:color="A89685" w:sz="6" w:space="0"/>
              <w:bottom w:val="single" w:color="auto" w:sz="6" w:space="0"/>
              <w:right w:val="single" w:color="A89685" w:sz="4" w:space="0"/>
            </w:tcBorders>
            <w:tcMar>
              <w:top w:w="57" w:type="dxa"/>
              <w:left w:w="57" w:type="dxa"/>
              <w:bottom w:w="57" w:type="dxa"/>
              <w:right w:w="57" w:type="dxa"/>
            </w:tcMar>
            <w:vAlign w:val="center"/>
          </w:tcPr>
          <w:p w14:paraId="3F4F1981">
            <w:pPr>
              <w:spacing w:after="0"/>
              <w:jc w:val="center"/>
              <w:rPr>
                <w:rFonts w:ascii="Calibri" w:hAnsi="Calibri" w:cs="Calibri"/>
                <w:sz w:val="24"/>
                <w:szCs w:val="24"/>
              </w:rPr>
            </w:pPr>
            <w:r>
              <w:rPr>
                <w:rFonts w:ascii="Calibri" w:hAnsi="Calibri" w:cs="Calibri"/>
                <w:sz w:val="24"/>
                <w:szCs w:val="24"/>
              </w:rPr>
              <w:t xml:space="preserve">Τιµή ανά δωμάτιο ανά διαν/ση με </w:t>
            </w:r>
            <w:r>
              <w:rPr>
                <w:rFonts w:ascii="Calibri" w:hAnsi="Calibri" w:cs="Calibri"/>
                <w:b/>
                <w:bCs/>
                <w:sz w:val="24"/>
                <w:szCs w:val="24"/>
              </w:rPr>
              <w:t>πλήρη διατροφή</w:t>
            </w:r>
          </w:p>
        </w:tc>
      </w:tr>
      <w:tr w14:paraId="7138D502">
        <w:tblPrEx>
          <w:tblCellMar>
            <w:top w:w="0" w:type="dxa"/>
            <w:left w:w="0" w:type="dxa"/>
            <w:bottom w:w="0" w:type="dxa"/>
            <w:right w:w="0" w:type="dxa"/>
          </w:tblCellMar>
        </w:tblPrEx>
        <w:trPr>
          <w:trHeight w:val="609" w:hRule="exact"/>
        </w:trPr>
        <w:tc>
          <w:tcPr>
            <w:tcW w:w="4111" w:type="dxa"/>
            <w:tcBorders>
              <w:top w:val="single" w:color="auto" w:sz="6" w:space="0"/>
              <w:left w:val="single" w:color="A89685" w:sz="6" w:space="0"/>
              <w:bottom w:val="single" w:color="auto" w:sz="4" w:space="0"/>
              <w:right w:val="single" w:color="000000" w:sz="4" w:space="0"/>
            </w:tcBorders>
            <w:tcMar>
              <w:top w:w="17" w:type="dxa"/>
              <w:left w:w="57" w:type="dxa"/>
              <w:bottom w:w="17" w:type="dxa"/>
              <w:right w:w="57" w:type="dxa"/>
            </w:tcMar>
            <w:vAlign w:val="center"/>
          </w:tcPr>
          <w:p w14:paraId="7B118687">
            <w:pPr>
              <w:spacing w:after="0"/>
              <w:rPr>
                <w:rFonts w:ascii="Calibri" w:hAnsi="Calibri" w:cs="Calibri"/>
                <w:b/>
                <w:sz w:val="24"/>
                <w:szCs w:val="24"/>
              </w:rPr>
            </w:pPr>
          </w:p>
        </w:tc>
        <w:tc>
          <w:tcPr>
            <w:tcW w:w="3119" w:type="dxa"/>
            <w:tcBorders>
              <w:top w:val="single" w:color="auto" w:sz="6" w:space="0"/>
              <w:left w:val="single" w:color="000000" w:sz="4" w:space="0"/>
              <w:bottom w:val="single" w:color="000000" w:sz="4" w:space="0"/>
              <w:right w:val="single" w:color="A89685" w:sz="4" w:space="0"/>
            </w:tcBorders>
            <w:tcMar>
              <w:top w:w="17" w:type="dxa"/>
              <w:left w:w="57" w:type="dxa"/>
              <w:bottom w:w="17" w:type="dxa"/>
              <w:right w:w="57" w:type="dxa"/>
            </w:tcMar>
            <w:vAlign w:val="center"/>
          </w:tcPr>
          <w:p w14:paraId="6A62F408">
            <w:pPr>
              <w:spacing w:after="0"/>
              <w:jc w:val="center"/>
              <w:rPr>
                <w:rFonts w:ascii="Calibri" w:hAnsi="Calibri" w:cs="Calibri"/>
                <w:b/>
                <w:sz w:val="24"/>
                <w:szCs w:val="24"/>
              </w:rPr>
            </w:pPr>
            <w:r>
              <w:rPr>
                <w:rFonts w:ascii="Calibri" w:hAnsi="Calibri" w:cs="Calibri"/>
                <w:b/>
                <w:sz w:val="24"/>
                <w:szCs w:val="24"/>
              </w:rPr>
              <w:t>18-21/4</w:t>
            </w:r>
          </w:p>
        </w:tc>
      </w:tr>
      <w:tr w14:paraId="34184936">
        <w:tblPrEx>
          <w:tblCellMar>
            <w:top w:w="0" w:type="dxa"/>
            <w:left w:w="0" w:type="dxa"/>
            <w:bottom w:w="0" w:type="dxa"/>
            <w:right w:w="0" w:type="dxa"/>
          </w:tblCellMar>
        </w:tblPrEx>
        <w:trPr>
          <w:trHeight w:val="204" w:hRule="atLeast"/>
        </w:trPr>
        <w:tc>
          <w:tcPr>
            <w:tcW w:w="4111" w:type="dxa"/>
            <w:tcBorders>
              <w:top w:val="single" w:color="auto" w:sz="4" w:space="0"/>
              <w:left w:val="single" w:color="A89685" w:sz="6" w:space="0"/>
              <w:bottom w:val="single" w:color="000000" w:sz="4" w:space="0"/>
              <w:right w:val="single" w:color="000000" w:sz="4" w:space="0"/>
            </w:tcBorders>
            <w:vAlign w:val="bottom"/>
          </w:tcPr>
          <w:p w14:paraId="2C50A277">
            <w:pPr>
              <w:spacing w:after="0"/>
              <w:rPr>
                <w:rFonts w:ascii="Calibri" w:hAnsi="Calibri" w:cs="Calibri"/>
                <w:b/>
                <w:sz w:val="24"/>
                <w:szCs w:val="24"/>
              </w:rPr>
            </w:pPr>
            <w:r>
              <w:rPr>
                <w:rFonts w:ascii="Calibri" w:hAnsi="Calibri" w:cs="Calibri"/>
                <w:b/>
                <w:sz w:val="24"/>
                <w:szCs w:val="24"/>
              </w:rPr>
              <w:t>Ελάχιστη διαμονή</w:t>
            </w:r>
          </w:p>
        </w:tc>
        <w:tc>
          <w:tcPr>
            <w:tcW w:w="3119"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center"/>
          </w:tcPr>
          <w:p w14:paraId="2C758912">
            <w:pPr>
              <w:spacing w:after="0"/>
              <w:jc w:val="center"/>
              <w:rPr>
                <w:rFonts w:ascii="Calibri" w:hAnsi="Calibri" w:cs="Calibri"/>
                <w:b/>
                <w:sz w:val="24"/>
                <w:szCs w:val="24"/>
                <w:lang w:val="en-US"/>
              </w:rPr>
            </w:pPr>
            <w:r>
              <w:rPr>
                <w:rFonts w:ascii="Calibri" w:hAnsi="Calibri" w:cs="Calibri"/>
                <w:b/>
                <w:sz w:val="24"/>
                <w:szCs w:val="24"/>
                <w:lang w:val="en-US"/>
              </w:rPr>
              <w:t>3</w:t>
            </w:r>
          </w:p>
        </w:tc>
      </w:tr>
      <w:tr w14:paraId="11AF7465">
        <w:tblPrEx>
          <w:tblCellMar>
            <w:top w:w="0" w:type="dxa"/>
            <w:left w:w="0" w:type="dxa"/>
            <w:bottom w:w="0" w:type="dxa"/>
            <w:right w:w="0" w:type="dxa"/>
          </w:tblCellMar>
        </w:tblPrEx>
        <w:trPr>
          <w:trHeight w:val="448"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22BD7602">
            <w:pPr>
              <w:rPr>
                <w:rFonts w:ascii="Calibri" w:hAnsi="Calibri" w:cs="Calibri"/>
                <w:b/>
                <w:sz w:val="24"/>
                <w:szCs w:val="24"/>
                <w:lang w:val="en-US"/>
              </w:rPr>
            </w:pPr>
            <w:r>
              <w:rPr>
                <w:rFonts w:ascii="Arial" w:hAnsi="Arial" w:cs="Arial"/>
                <w:sz w:val="20"/>
                <w:szCs w:val="20"/>
              </w:rPr>
              <w:t>Standard Sea View</w:t>
            </w:r>
          </w:p>
        </w:tc>
        <w:tc>
          <w:tcPr>
            <w:tcW w:w="3119"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5964F8F3">
            <w:pPr>
              <w:jc w:val="center"/>
              <w:rPr>
                <w:rFonts w:ascii="Calibri" w:hAnsi="Calibri" w:cs="Calibri"/>
                <w:b/>
                <w:color w:val="0000FF"/>
                <w:sz w:val="24"/>
                <w:szCs w:val="24"/>
                <w:lang w:val="en-US"/>
              </w:rPr>
            </w:pPr>
            <w:r>
              <w:rPr>
                <w:rFonts w:ascii="Arial" w:hAnsi="Arial" w:cs="Arial"/>
                <w:color w:val="0000FF"/>
                <w:sz w:val="20"/>
                <w:szCs w:val="20"/>
                <w:lang w:val="en-US"/>
              </w:rPr>
              <w:t>187</w:t>
            </w:r>
          </w:p>
        </w:tc>
      </w:tr>
      <w:tr w14:paraId="2FE0F9E2">
        <w:tblPrEx>
          <w:tblCellMar>
            <w:top w:w="0" w:type="dxa"/>
            <w:left w:w="0" w:type="dxa"/>
            <w:bottom w:w="0" w:type="dxa"/>
            <w:right w:w="0" w:type="dxa"/>
          </w:tblCellMar>
        </w:tblPrEx>
        <w:trPr>
          <w:trHeight w:val="403"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131112AC">
            <w:pPr>
              <w:rPr>
                <w:rFonts w:ascii="Calibri" w:hAnsi="Calibri" w:cs="Calibri"/>
                <w:b/>
                <w:sz w:val="24"/>
                <w:szCs w:val="24"/>
              </w:rPr>
            </w:pPr>
            <w:r>
              <w:rPr>
                <w:rFonts w:ascii="Arial" w:hAnsi="Arial" w:cs="Arial"/>
                <w:sz w:val="20"/>
                <w:szCs w:val="20"/>
              </w:rPr>
              <w:t>Superior Sea View</w:t>
            </w:r>
          </w:p>
        </w:tc>
        <w:tc>
          <w:tcPr>
            <w:tcW w:w="3119"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11060B02">
            <w:pPr>
              <w:jc w:val="center"/>
              <w:rPr>
                <w:rFonts w:ascii="Calibri" w:hAnsi="Calibri" w:cs="Calibri"/>
                <w:b/>
                <w:color w:val="0000FF"/>
                <w:sz w:val="24"/>
                <w:szCs w:val="24"/>
                <w:lang w:val="en-US"/>
              </w:rPr>
            </w:pPr>
            <w:r>
              <w:rPr>
                <w:rFonts w:ascii="Arial" w:hAnsi="Arial" w:cs="Arial"/>
                <w:color w:val="0000FF"/>
                <w:sz w:val="20"/>
                <w:szCs w:val="20"/>
                <w:lang w:val="en-US"/>
              </w:rPr>
              <w:t>194</w:t>
            </w:r>
          </w:p>
        </w:tc>
      </w:tr>
      <w:tr w14:paraId="6AA49938">
        <w:tblPrEx>
          <w:tblCellMar>
            <w:top w:w="0" w:type="dxa"/>
            <w:left w:w="0" w:type="dxa"/>
            <w:bottom w:w="0" w:type="dxa"/>
            <w:right w:w="0" w:type="dxa"/>
          </w:tblCellMar>
        </w:tblPrEx>
        <w:trPr>
          <w:trHeight w:val="551"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64DF28BE">
            <w:pPr>
              <w:rPr>
                <w:rFonts w:ascii="Calibri" w:hAnsi="Calibri" w:cs="Calibri"/>
                <w:b/>
                <w:sz w:val="24"/>
                <w:szCs w:val="24"/>
              </w:rPr>
            </w:pPr>
            <w:r>
              <w:rPr>
                <w:rFonts w:ascii="Arial" w:hAnsi="Arial" w:cs="Arial"/>
                <w:color w:val="000000"/>
                <w:sz w:val="20"/>
                <w:szCs w:val="20"/>
              </w:rPr>
              <w:t>Family Room( 2 ενήλικες &amp; 2 παιδιά έως 14,99)</w:t>
            </w:r>
          </w:p>
        </w:tc>
        <w:tc>
          <w:tcPr>
            <w:tcW w:w="3119"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602AF277">
            <w:pPr>
              <w:jc w:val="center"/>
              <w:rPr>
                <w:rFonts w:ascii="Calibri" w:hAnsi="Calibri" w:cs="Calibri"/>
                <w:b/>
                <w:color w:val="0000FF"/>
                <w:sz w:val="24"/>
                <w:szCs w:val="24"/>
                <w:lang w:val="en-US"/>
              </w:rPr>
            </w:pPr>
            <w:r>
              <w:rPr>
                <w:rFonts w:ascii="Arial" w:hAnsi="Arial" w:cs="Arial"/>
                <w:color w:val="0000FF"/>
                <w:sz w:val="20"/>
                <w:szCs w:val="20"/>
              </w:rPr>
              <w:t>22</w:t>
            </w:r>
            <w:r>
              <w:rPr>
                <w:rFonts w:ascii="Arial" w:hAnsi="Arial" w:cs="Arial"/>
                <w:color w:val="0000FF"/>
                <w:sz w:val="20"/>
                <w:szCs w:val="20"/>
                <w:lang w:val="en-US"/>
              </w:rPr>
              <w:t>8</w:t>
            </w:r>
          </w:p>
        </w:tc>
      </w:tr>
      <w:tr w14:paraId="17101BBA">
        <w:tblPrEx>
          <w:tblCellMar>
            <w:top w:w="0" w:type="dxa"/>
            <w:left w:w="0" w:type="dxa"/>
            <w:bottom w:w="0" w:type="dxa"/>
            <w:right w:w="0" w:type="dxa"/>
          </w:tblCellMar>
        </w:tblPrEx>
        <w:trPr>
          <w:trHeight w:val="551"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37606E5A">
            <w:pPr>
              <w:rPr>
                <w:rFonts w:ascii="Arial" w:hAnsi="Arial" w:cs="Arial"/>
                <w:color w:val="000000"/>
                <w:sz w:val="20"/>
                <w:szCs w:val="20"/>
                <w:lang w:val="en-US"/>
              </w:rPr>
            </w:pPr>
            <w:r>
              <w:rPr>
                <w:rFonts w:ascii="Arial" w:hAnsi="Arial" w:cs="Arial"/>
                <w:color w:val="000000"/>
                <w:sz w:val="20"/>
                <w:szCs w:val="20"/>
                <w:lang w:val="en-US"/>
              </w:rPr>
              <w:t xml:space="preserve">Junior Suite (2+2 </w:t>
            </w:r>
            <w:r>
              <w:rPr>
                <w:rFonts w:ascii="Arial" w:hAnsi="Arial" w:cs="Arial"/>
                <w:color w:val="000000"/>
                <w:sz w:val="20"/>
                <w:szCs w:val="20"/>
              </w:rPr>
              <w:t>έως</w:t>
            </w:r>
            <w:r>
              <w:rPr>
                <w:rFonts w:ascii="Arial" w:hAnsi="Arial" w:cs="Arial"/>
                <w:color w:val="000000"/>
                <w:sz w:val="20"/>
                <w:szCs w:val="20"/>
                <w:lang w:val="en-US"/>
              </w:rPr>
              <w:t xml:space="preserve"> 9,99 </w:t>
            </w:r>
            <w:r>
              <w:rPr>
                <w:rFonts w:ascii="Arial" w:hAnsi="Arial" w:cs="Arial"/>
                <w:color w:val="000000"/>
                <w:sz w:val="20"/>
                <w:szCs w:val="20"/>
              </w:rPr>
              <w:t>ή</w:t>
            </w:r>
            <w:r>
              <w:rPr>
                <w:rFonts w:ascii="Arial" w:hAnsi="Arial" w:cs="Arial"/>
                <w:color w:val="000000"/>
                <w:sz w:val="20"/>
                <w:szCs w:val="20"/>
                <w:lang w:val="en-US"/>
              </w:rPr>
              <w:t xml:space="preserve"> 2+ 1 </w:t>
            </w:r>
            <w:r>
              <w:rPr>
                <w:rFonts w:ascii="Arial" w:hAnsi="Arial" w:cs="Arial"/>
                <w:color w:val="000000"/>
                <w:sz w:val="20"/>
                <w:szCs w:val="20"/>
              </w:rPr>
              <w:t>έως 14,99)</w:t>
            </w:r>
          </w:p>
        </w:tc>
        <w:tc>
          <w:tcPr>
            <w:tcW w:w="3119"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0976365C">
            <w:pPr>
              <w:jc w:val="center"/>
              <w:rPr>
                <w:rFonts w:ascii="Arial" w:hAnsi="Arial" w:cs="Arial"/>
                <w:color w:val="0000FF"/>
                <w:sz w:val="20"/>
                <w:szCs w:val="20"/>
                <w:lang w:val="en-US"/>
              </w:rPr>
            </w:pPr>
            <w:r>
              <w:rPr>
                <w:rFonts w:ascii="Arial" w:hAnsi="Arial" w:cs="Arial"/>
                <w:color w:val="0000FF"/>
                <w:sz w:val="20"/>
                <w:szCs w:val="20"/>
              </w:rPr>
              <w:t>2</w:t>
            </w:r>
            <w:r>
              <w:rPr>
                <w:rFonts w:ascii="Arial" w:hAnsi="Arial" w:cs="Arial"/>
                <w:color w:val="0000FF"/>
                <w:sz w:val="20"/>
                <w:szCs w:val="20"/>
                <w:lang w:val="en-US"/>
              </w:rPr>
              <w:t>70</w:t>
            </w:r>
          </w:p>
        </w:tc>
      </w:tr>
      <w:tr w14:paraId="0B68E95C">
        <w:tblPrEx>
          <w:tblCellMar>
            <w:top w:w="0" w:type="dxa"/>
            <w:left w:w="0" w:type="dxa"/>
            <w:bottom w:w="0" w:type="dxa"/>
            <w:right w:w="0" w:type="dxa"/>
          </w:tblCellMar>
        </w:tblPrEx>
        <w:trPr>
          <w:trHeight w:val="411"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4796D8F4">
            <w:pPr>
              <w:rPr>
                <w:rFonts w:ascii="Calibri" w:hAnsi="Calibri" w:cs="Calibri"/>
                <w:b/>
                <w:sz w:val="24"/>
                <w:szCs w:val="24"/>
              </w:rPr>
            </w:pPr>
            <w:r>
              <w:rPr>
                <w:rFonts w:ascii="Arial" w:hAnsi="Arial" w:cs="Arial"/>
                <w:sz w:val="20"/>
                <w:szCs w:val="20"/>
              </w:rPr>
              <w:t>3ο άτομο *</w:t>
            </w:r>
          </w:p>
        </w:tc>
        <w:tc>
          <w:tcPr>
            <w:tcW w:w="3119"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010DD9CB">
            <w:pPr>
              <w:jc w:val="center"/>
              <w:rPr>
                <w:rFonts w:ascii="Calibri" w:hAnsi="Calibri" w:cs="Calibri"/>
                <w:b/>
                <w:color w:val="0000FF"/>
                <w:sz w:val="24"/>
                <w:szCs w:val="24"/>
              </w:rPr>
            </w:pPr>
            <w:r>
              <w:rPr>
                <w:rFonts w:ascii="Arial" w:hAnsi="Arial" w:cs="Arial"/>
                <w:color w:val="0000FF"/>
                <w:sz w:val="20"/>
                <w:szCs w:val="20"/>
              </w:rPr>
              <w:t>25%</w:t>
            </w:r>
          </w:p>
        </w:tc>
      </w:tr>
      <w:tr w14:paraId="5C1743A1">
        <w:tblPrEx>
          <w:tblCellMar>
            <w:top w:w="0" w:type="dxa"/>
            <w:left w:w="0" w:type="dxa"/>
            <w:bottom w:w="0" w:type="dxa"/>
            <w:right w:w="0" w:type="dxa"/>
          </w:tblCellMar>
        </w:tblPrEx>
        <w:trPr>
          <w:trHeight w:val="418"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145494E8">
            <w:pPr>
              <w:rPr>
                <w:rFonts w:ascii="Calibri" w:hAnsi="Calibri" w:cs="Calibri"/>
                <w:color w:val="000000"/>
                <w:sz w:val="24"/>
                <w:szCs w:val="24"/>
              </w:rPr>
            </w:pPr>
            <w:r>
              <w:rPr>
                <w:rFonts w:ascii="Calibri" w:hAnsi="Calibri" w:cs="Calibri"/>
                <w:color w:val="000000"/>
              </w:rPr>
              <w:t>3</w:t>
            </w:r>
            <w:r>
              <w:rPr>
                <w:rFonts w:ascii="Calibri" w:hAnsi="Calibri" w:cs="Calibri"/>
                <w:color w:val="000000"/>
                <w:vertAlign w:val="superscript"/>
              </w:rPr>
              <w:t>ο</w:t>
            </w:r>
            <w:r>
              <w:rPr>
                <w:rFonts w:ascii="Calibri" w:hAnsi="Calibri" w:cs="Calibri"/>
                <w:color w:val="000000"/>
              </w:rPr>
              <w:t xml:space="preserve"> άτομο έως 14,99 ετών *</w:t>
            </w:r>
          </w:p>
        </w:tc>
        <w:tc>
          <w:tcPr>
            <w:tcW w:w="3119"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0BE144C0">
            <w:pPr>
              <w:jc w:val="center"/>
              <w:rPr>
                <w:rFonts w:ascii="Calibri" w:hAnsi="Calibri" w:cs="Calibri"/>
                <w:color w:val="0000FF"/>
                <w:sz w:val="24"/>
                <w:szCs w:val="24"/>
              </w:rPr>
            </w:pPr>
            <w:r>
              <w:rPr>
                <w:rFonts w:ascii="Arial" w:hAnsi="Arial" w:cs="Arial"/>
                <w:color w:val="0000FF"/>
                <w:sz w:val="20"/>
                <w:szCs w:val="20"/>
              </w:rPr>
              <w:t>Δωρεάν</w:t>
            </w:r>
          </w:p>
        </w:tc>
      </w:tr>
      <w:tr w14:paraId="28FB76A9">
        <w:tblPrEx>
          <w:tblCellMar>
            <w:top w:w="0" w:type="dxa"/>
            <w:left w:w="0" w:type="dxa"/>
            <w:bottom w:w="0" w:type="dxa"/>
            <w:right w:w="0" w:type="dxa"/>
          </w:tblCellMar>
        </w:tblPrEx>
        <w:trPr>
          <w:trHeight w:val="418"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6EF0E84E">
            <w:pPr>
              <w:rPr>
                <w:rFonts w:ascii="Calibri" w:hAnsi="Calibri" w:cs="Calibri"/>
                <w:color w:val="000000"/>
                <w:lang w:val="en-US"/>
              </w:rPr>
            </w:pPr>
            <w:r>
              <w:rPr>
                <w:rFonts w:ascii="Calibri" w:hAnsi="Calibri" w:cs="Calibri"/>
                <w:color w:val="000000"/>
              </w:rPr>
              <w:t xml:space="preserve">Μονόκλινο </w:t>
            </w:r>
            <w:r>
              <w:rPr>
                <w:rFonts w:ascii="Calibri" w:hAnsi="Calibri" w:cs="Calibri"/>
                <w:color w:val="000000"/>
                <w:lang w:val="en-US"/>
              </w:rPr>
              <w:t>Standard Sea View</w:t>
            </w:r>
          </w:p>
        </w:tc>
        <w:tc>
          <w:tcPr>
            <w:tcW w:w="3119"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2B0CE6B5">
            <w:pPr>
              <w:jc w:val="center"/>
              <w:rPr>
                <w:rFonts w:ascii="Arial" w:hAnsi="Arial" w:cs="Arial"/>
                <w:color w:val="0000FF"/>
                <w:sz w:val="20"/>
                <w:szCs w:val="20"/>
                <w:lang w:val="en-US"/>
              </w:rPr>
            </w:pPr>
            <w:r>
              <w:rPr>
                <w:rFonts w:ascii="Arial" w:hAnsi="Arial" w:cs="Arial"/>
                <w:color w:val="0000FF"/>
                <w:sz w:val="20"/>
                <w:szCs w:val="20"/>
                <w:lang w:val="en-US"/>
              </w:rPr>
              <w:t>168</w:t>
            </w:r>
          </w:p>
        </w:tc>
      </w:tr>
      <w:tr w14:paraId="0FB0B554">
        <w:tblPrEx>
          <w:tblCellMar>
            <w:top w:w="0" w:type="dxa"/>
            <w:left w:w="0" w:type="dxa"/>
            <w:bottom w:w="0" w:type="dxa"/>
            <w:right w:w="0" w:type="dxa"/>
          </w:tblCellMar>
        </w:tblPrEx>
        <w:trPr>
          <w:trHeight w:val="418"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7D93E6AA">
            <w:pPr>
              <w:rPr>
                <w:rFonts w:ascii="Calibri" w:hAnsi="Calibri" w:cs="Calibri"/>
                <w:color w:val="000000"/>
              </w:rPr>
            </w:pPr>
            <w:r>
              <w:rPr>
                <w:rFonts w:ascii="Calibri" w:hAnsi="Calibri" w:cs="Calibri"/>
                <w:color w:val="000000"/>
              </w:rPr>
              <w:t xml:space="preserve">Μονόκλινο </w:t>
            </w:r>
            <w:r>
              <w:rPr>
                <w:rFonts w:ascii="Calibri" w:hAnsi="Calibri" w:cs="Calibri"/>
                <w:color w:val="000000"/>
                <w:lang w:val="en-US"/>
              </w:rPr>
              <w:t>Superior Sea View</w:t>
            </w:r>
          </w:p>
        </w:tc>
        <w:tc>
          <w:tcPr>
            <w:tcW w:w="3119"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2E04F827">
            <w:pPr>
              <w:jc w:val="center"/>
              <w:rPr>
                <w:rFonts w:ascii="Arial" w:hAnsi="Arial" w:cs="Arial"/>
                <w:color w:val="0000FF"/>
                <w:sz w:val="20"/>
                <w:szCs w:val="20"/>
                <w:lang w:val="en-US"/>
              </w:rPr>
            </w:pPr>
            <w:r>
              <w:rPr>
                <w:rFonts w:ascii="Arial" w:hAnsi="Arial" w:cs="Arial"/>
                <w:color w:val="0000FF"/>
                <w:sz w:val="20"/>
                <w:szCs w:val="20"/>
                <w:lang w:val="en-US"/>
              </w:rPr>
              <w:t>175</w:t>
            </w:r>
          </w:p>
        </w:tc>
      </w:tr>
    </w:tbl>
    <w:p w14:paraId="0EB6C68A"/>
    <w:p w14:paraId="56969FBB">
      <w:pPr>
        <w:rPr>
          <w:lang w:val="en-US"/>
        </w:rPr>
      </w:pPr>
      <w:r>
        <w:rPr>
          <w:lang w:val="en-US"/>
        </w:rPr>
        <w:t xml:space="preserve">*Σε  Superior Sea view </w:t>
      </w:r>
      <w:r>
        <w:t>ή</w:t>
      </w:r>
      <w:r>
        <w:rPr>
          <w:lang w:val="en-US"/>
        </w:rPr>
        <w:t xml:space="preserve"> Family Sea View</w:t>
      </w:r>
    </w:p>
    <w:p w14:paraId="66CCD205">
      <w:pPr>
        <w:rPr>
          <w:b/>
          <w:bCs/>
          <w:u w:val="single"/>
        </w:rPr>
      </w:pPr>
    </w:p>
    <w:p w14:paraId="0AC9E824">
      <w:pPr>
        <w:rPr>
          <w:b/>
          <w:bCs/>
          <w:u w:val="single"/>
        </w:rPr>
      </w:pPr>
    </w:p>
    <w:p w14:paraId="1DB9F6EB">
      <w:pPr>
        <w:rPr>
          <w:b/>
          <w:bCs/>
          <w:u w:val="single"/>
          <w:lang w:val="en-US"/>
        </w:rPr>
      </w:pPr>
      <w:bookmarkStart w:id="0" w:name="_GoBack"/>
      <w:bookmarkEnd w:id="0"/>
      <w:r>
        <w:rPr>
          <w:b/>
          <w:bCs/>
          <w:u w:val="single"/>
        </w:rPr>
        <w:t>ΕΟΡΤΑΣΤΙΚΟ ΠΡΟΓΡΑΜΜΑ ΠΑΣΧΑ 2024</w:t>
      </w:r>
      <w:r>
        <w:rPr>
          <w:b/>
          <w:bCs/>
          <w:u w:val="single"/>
          <w:lang w:val="en-US"/>
        </w:rPr>
        <w:t xml:space="preserve"> </w:t>
      </w:r>
    </w:p>
    <w:p w14:paraId="63B972A6">
      <w:pPr>
        <w:rPr>
          <w:b/>
          <w:bCs/>
        </w:rPr>
      </w:pPr>
      <w:r>
        <w:rPr>
          <w:b/>
          <w:bCs/>
        </w:rPr>
        <w:t xml:space="preserve">Πρωινό / μεσημεριανό και βραδινό καθημερινά </w:t>
      </w:r>
    </w:p>
    <w:p w14:paraId="55CD990F">
      <w:r>
        <w:t xml:space="preserve">Νηστίσιμο φαγητό θα είναι διαθέσιμο καθ’ όλη την διάρκεια της Μεγάλης Εβδομάδας σε μπουφέ ή στα </w:t>
      </w:r>
      <w:r>
        <w:rPr>
          <w:lang w:val="en-US"/>
        </w:rPr>
        <w:t>a</w:t>
      </w:r>
      <w:r>
        <w:t xml:space="preserve"> </w:t>
      </w:r>
      <w:r>
        <w:rPr>
          <w:lang w:val="en-US"/>
        </w:rPr>
        <w:t>la</w:t>
      </w:r>
      <w:r>
        <w:t xml:space="preserve"> </w:t>
      </w:r>
      <w:r>
        <w:rPr>
          <w:lang w:val="en-US"/>
        </w:rPr>
        <w:t>cart</w:t>
      </w:r>
      <w:r>
        <w:t xml:space="preserve"> εστιατόρια</w:t>
      </w:r>
    </w:p>
    <w:p w14:paraId="124007CA">
      <w:pPr>
        <w:rPr>
          <w:b/>
          <w:bCs/>
        </w:rPr>
      </w:pPr>
      <w:r>
        <w:rPr>
          <w:b/>
          <w:bCs/>
        </w:rPr>
        <w:t>ΜΕΓΑΛΟ ΣΑΒΒΑΤΟ 19/04</w:t>
      </w:r>
    </w:p>
    <w:p w14:paraId="57478486">
      <w:r>
        <w:t>Πασχαλινό καλωσόρισμα στο δωμάτιο</w:t>
      </w:r>
    </w:p>
    <w:p w14:paraId="30FA44D9">
      <w:r>
        <w:t>Δείπνο : Παραδοσιακή μαγειρίτσα και βραδινός μπουφές (</w:t>
      </w:r>
      <w:r>
        <w:rPr>
          <w:u w:val="single"/>
        </w:rPr>
        <w:t>πριν την Ανάσταση</w:t>
      </w:r>
      <w:r>
        <w:t>)</w:t>
      </w:r>
    </w:p>
    <w:p w14:paraId="0690104E">
      <w:r>
        <w:t>Η Ακολουθία της Ανάστασης θα πραγματοποιηθεί στην εκκλησία του Αγίου Γεωργίου στην Πέρδικα στις 23:00</w:t>
      </w:r>
    </w:p>
    <w:p w14:paraId="547CF766">
      <w:pPr>
        <w:rPr>
          <w:b/>
          <w:bCs/>
          <w:u w:val="single"/>
        </w:rPr>
      </w:pPr>
      <w:r>
        <w:rPr>
          <w:b/>
          <w:bCs/>
          <w:u w:val="single"/>
        </w:rPr>
        <w:t>ΚΥΡΙΑΚΗ ΤΟΥ ΠΑΣΧΑ 20/04</w:t>
      </w:r>
    </w:p>
    <w:p w14:paraId="116A10E9">
      <w:r>
        <w:t>11:00-13:00 Αρνιά στην πισίνα και παράθεση στον μεσημεριανό μπουφέ μαζί με άλλα εορταστικά εδέσματα, τσίπουρο, κρασί, μουσική και χορό.</w:t>
      </w:r>
    </w:p>
    <w:p w14:paraId="7288BBC7">
      <w:r>
        <w:t>13:00-16:00 Εορταστικός μπουφές ( σε αντικατάσταση του δείπνου)</w:t>
      </w:r>
    </w:p>
    <w:p w14:paraId="59964BA3">
      <w:pPr>
        <w:pStyle w:val="11"/>
        <w:jc w:val="both"/>
        <w:rPr>
          <w:rFonts w:asciiTheme="minorHAnsi" w:hAnsiTheme="minorHAnsi" w:cstheme="minorHAnsi"/>
          <w:lang w:val="el-GR"/>
        </w:rPr>
      </w:pPr>
      <w:r>
        <w:rPr>
          <w:b/>
          <w:lang w:val="el-GR"/>
        </w:rPr>
        <w:t>Δεν περιλαμβάνονται:</w:t>
      </w:r>
      <w:r>
        <w:rPr>
          <w:lang w:val="el-GR"/>
        </w:rPr>
        <w:t xml:space="preserve"> </w:t>
      </w:r>
      <w:r>
        <w:rPr>
          <w:sz w:val="24"/>
          <w:szCs w:val="24"/>
          <w:lang w:val="el-GR"/>
        </w:rPr>
        <w:t>O εκάστοτε φόρος διαμονής ανά δωμάτιο/διανυκτέρευση (τέλος ανθεκτικότητας στην Κλιματική Κρίση)</w:t>
      </w:r>
      <w:r>
        <w:rPr>
          <w:color w:val="1F497D"/>
          <w:sz w:val="24"/>
          <w:szCs w:val="24"/>
          <w:lang w:val="el-GR"/>
        </w:rPr>
        <w:t xml:space="preserve">, </w:t>
      </w:r>
      <w:r>
        <w:rPr>
          <w:sz w:val="24"/>
          <w:szCs w:val="24"/>
          <w:lang w:val="el-GR"/>
        </w:rPr>
        <w:t xml:space="preserve"> θα πρέπει να πληρωθεί απευθείας στο ξενοδοχείο. </w:t>
      </w:r>
    </w:p>
    <w:p w14:paraId="5C4F71D3"/>
    <w:p w14:paraId="06053476"/>
    <w:p w14:paraId="0902EC31">
      <w:r>
        <w:t xml:space="preserve"> </w:t>
      </w:r>
    </w:p>
    <w:p w14:paraId="3EA6D791"/>
    <w:p w14:paraId="40571EBC"/>
    <w:p w14:paraId="21BFF52F"/>
    <w:p w14:paraId="7E416C51"/>
    <w:sectPr>
      <w:pgSz w:w="11906" w:h="16838"/>
      <w:pgMar w:top="851" w:right="849" w:bottom="144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Narrow">
    <w:panose1 w:val="020B0606020202030204"/>
    <w:charset w:val="A1"/>
    <w:family w:val="swiss"/>
    <w:pitch w:val="default"/>
    <w:sig w:usb0="00000287" w:usb1="00000800" w:usb2="00000000" w:usb3="00000000" w:csb0="2000009F" w:csb1="DFD70000"/>
  </w:font>
  <w:font w:name="AmplitudeGR-CompLight">
    <w:altName w:val="MS Gothic"/>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34"/>
    <w:rsid w:val="00002203"/>
    <w:rsid w:val="000360E7"/>
    <w:rsid w:val="00056A5B"/>
    <w:rsid w:val="000B7359"/>
    <w:rsid w:val="000E1C76"/>
    <w:rsid w:val="000E2FDE"/>
    <w:rsid w:val="000F51DB"/>
    <w:rsid w:val="0012461F"/>
    <w:rsid w:val="001801CA"/>
    <w:rsid w:val="00185E87"/>
    <w:rsid w:val="001B631B"/>
    <w:rsid w:val="002358B9"/>
    <w:rsid w:val="002C0657"/>
    <w:rsid w:val="002C2000"/>
    <w:rsid w:val="003433A3"/>
    <w:rsid w:val="00345148"/>
    <w:rsid w:val="00353748"/>
    <w:rsid w:val="00392131"/>
    <w:rsid w:val="003B02E8"/>
    <w:rsid w:val="00444BC7"/>
    <w:rsid w:val="004629EE"/>
    <w:rsid w:val="004A514A"/>
    <w:rsid w:val="004C446E"/>
    <w:rsid w:val="004E7EFA"/>
    <w:rsid w:val="005864FB"/>
    <w:rsid w:val="005F3519"/>
    <w:rsid w:val="0063616E"/>
    <w:rsid w:val="006419AD"/>
    <w:rsid w:val="00687880"/>
    <w:rsid w:val="00695C0A"/>
    <w:rsid w:val="006A0701"/>
    <w:rsid w:val="006C0BFA"/>
    <w:rsid w:val="006F2FCD"/>
    <w:rsid w:val="00702559"/>
    <w:rsid w:val="0077669A"/>
    <w:rsid w:val="00786C50"/>
    <w:rsid w:val="007B51EF"/>
    <w:rsid w:val="007D0777"/>
    <w:rsid w:val="007E1E7B"/>
    <w:rsid w:val="007E2936"/>
    <w:rsid w:val="00843C29"/>
    <w:rsid w:val="00862E43"/>
    <w:rsid w:val="00895D51"/>
    <w:rsid w:val="008C4ACD"/>
    <w:rsid w:val="008D2886"/>
    <w:rsid w:val="008F6288"/>
    <w:rsid w:val="00910913"/>
    <w:rsid w:val="009150A9"/>
    <w:rsid w:val="00934507"/>
    <w:rsid w:val="00967DBE"/>
    <w:rsid w:val="00970077"/>
    <w:rsid w:val="009A5698"/>
    <w:rsid w:val="00A00736"/>
    <w:rsid w:val="00AF4EC6"/>
    <w:rsid w:val="00B05C92"/>
    <w:rsid w:val="00B76944"/>
    <w:rsid w:val="00B86A3A"/>
    <w:rsid w:val="00BF5F64"/>
    <w:rsid w:val="00C003DC"/>
    <w:rsid w:val="00C33908"/>
    <w:rsid w:val="00C804B1"/>
    <w:rsid w:val="00CC0FB7"/>
    <w:rsid w:val="00CC725D"/>
    <w:rsid w:val="00D04733"/>
    <w:rsid w:val="00D175DB"/>
    <w:rsid w:val="00D429CE"/>
    <w:rsid w:val="00D64B61"/>
    <w:rsid w:val="00D9219F"/>
    <w:rsid w:val="00DA70F2"/>
    <w:rsid w:val="00F15454"/>
    <w:rsid w:val="00F217A4"/>
    <w:rsid w:val="00F30C34"/>
    <w:rsid w:val="00F3432D"/>
    <w:rsid w:val="00F35A95"/>
    <w:rsid w:val="00F43969"/>
    <w:rsid w:val="00F559A1"/>
    <w:rsid w:val="00F60145"/>
    <w:rsid w:val="00FE458B"/>
    <w:rsid w:val="08CF4C4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semiHidden/>
    <w:unhideWhenUsed/>
    <w:uiPriority w:val="99"/>
    <w:pPr>
      <w:tabs>
        <w:tab w:val="center" w:pos="4320"/>
        <w:tab w:val="right" w:pos="8640"/>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6">
    <w:name w:val="page number"/>
    <w:basedOn w:val="2"/>
    <w:semiHidden/>
    <w:unhideWhenUsed/>
    <w:uiPriority w:val="99"/>
  </w:style>
  <w:style w:type="character" w:customStyle="1" w:styleId="7">
    <w:name w:val="Footer Char"/>
    <w:basedOn w:val="2"/>
    <w:link w:val="4"/>
    <w:semiHidden/>
    <w:uiPriority w:val="99"/>
  </w:style>
  <w:style w:type="character" w:customStyle="1" w:styleId="8">
    <w:name w:val="word"/>
    <w:basedOn w:val="2"/>
    <w:uiPriority w:val="0"/>
  </w:style>
  <w:style w:type="paragraph" w:styleId="9">
    <w:name w:val="List Paragraph"/>
    <w:basedOn w:val="1"/>
    <w:qFormat/>
    <w:uiPriority w:val="34"/>
    <w:pPr>
      <w:ind w:left="720"/>
      <w:contextualSpacing/>
    </w:pPr>
  </w:style>
  <w:style w:type="paragraph" w:customStyle="1" w:styleId="10">
    <w:name w:val="elementtoproof"/>
    <w:basedOn w:val="1"/>
    <w:semiHidden/>
    <w:uiPriority w:val="99"/>
    <w:pPr>
      <w:spacing w:before="100" w:beforeAutospacing="1" w:after="100" w:afterAutospacing="1" w:line="240" w:lineRule="auto"/>
    </w:pPr>
    <w:rPr>
      <w:rFonts w:ascii="Calibri" w:hAnsi="Calibri" w:cs="Calibri"/>
      <w:lang w:val="en-US"/>
    </w:rPr>
  </w:style>
  <w:style w:type="paragraph" w:customStyle="1" w:styleId="11">
    <w:name w:val="x_msonormal"/>
    <w:basedOn w:val="1"/>
    <w:uiPriority w:val="0"/>
    <w:pPr>
      <w:spacing w:after="0" w:line="240" w:lineRule="auto"/>
    </w:pPr>
    <w:rPr>
      <w:rFonts w:ascii="Calibri" w:hAnsi="Calibri" w:eastAsia="Calibri" w:cs="Calibri"/>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Grizli777</Company>
  <Pages>2</Pages>
  <Words>408</Words>
  <Characters>2205</Characters>
  <Lines>18</Lines>
  <Paragraphs>5</Paragraphs>
  <TotalTime>0</TotalTime>
  <ScaleCrop>false</ScaleCrop>
  <LinksUpToDate>false</LinksUpToDate>
  <CharactersWithSpaces>2608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2024-03-11T14:38:00Z</dcterms:created>
  <dc:creator>Doukakou Rania \\ Manessis Travel</dc:creator>
  <cp:lastModifiedBy>GKolegka</cp:lastModifiedBy>
  <dcterms:modified xsi:type="dcterms:W3CDTF">2025-01-16T07:03:02Z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612E203CB3DB4FFAB7C1B06DF4487C0F_12</vt:lpwstr>
  </property>
</Properties>
</file>